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7235" w14:textId="77777777" w:rsidR="00ED7E39" w:rsidRPr="00857407" w:rsidRDefault="00ED7E39" w:rsidP="00857407"/>
    <w:p w14:paraId="790731A5" w14:textId="77777777" w:rsidR="00857407" w:rsidRDefault="00857407" w:rsidP="00857407">
      <w:pPr>
        <w:jc w:val="center"/>
      </w:pPr>
    </w:p>
    <w:p w14:paraId="24087157" w14:textId="77777777" w:rsidR="00857407" w:rsidRDefault="00857407" w:rsidP="00857407">
      <w:pPr>
        <w:jc w:val="center"/>
      </w:pPr>
    </w:p>
    <w:p w14:paraId="72F0EDBF" w14:textId="77777777" w:rsidR="00ED7E39" w:rsidRPr="00857407" w:rsidRDefault="003C5DDF" w:rsidP="00857407">
      <w:pPr>
        <w:jc w:val="center"/>
      </w:pPr>
      <w:r>
        <w:t>Request for Proposals</w:t>
      </w:r>
    </w:p>
    <w:p w14:paraId="1FDD9BBE" w14:textId="77777777" w:rsidR="00857407" w:rsidRDefault="00857407" w:rsidP="00857407">
      <w:pPr>
        <w:jc w:val="center"/>
      </w:pPr>
    </w:p>
    <w:p w14:paraId="13AC9C78" w14:textId="77777777" w:rsidR="00ED7E39" w:rsidRPr="00857407" w:rsidRDefault="003C5DDF" w:rsidP="00857407">
      <w:pPr>
        <w:jc w:val="center"/>
      </w:pPr>
      <w:r>
        <w:t>for</w:t>
      </w:r>
    </w:p>
    <w:p w14:paraId="5FFB7644" w14:textId="77777777" w:rsidR="00857407" w:rsidRPr="00280528" w:rsidRDefault="00857407" w:rsidP="00857407">
      <w:pPr>
        <w:jc w:val="center"/>
      </w:pPr>
    </w:p>
    <w:p w14:paraId="4CF50444" w14:textId="77777777" w:rsidR="00ED7E39" w:rsidRPr="00857407" w:rsidRDefault="00A81CC9" w:rsidP="00857407">
      <w:pPr>
        <w:jc w:val="center"/>
      </w:pPr>
      <w:r w:rsidRPr="00280528">
        <w:t>MISSOURI AGRICULTUR</w:t>
      </w:r>
      <w:r w:rsidR="006F253B" w:rsidRPr="00280528">
        <w:t>AL</w:t>
      </w:r>
      <w:r w:rsidR="00857407" w:rsidRPr="00280528">
        <w:t xml:space="preserve"> FOUNDATION</w:t>
      </w:r>
    </w:p>
    <w:p w14:paraId="6EB17E51" w14:textId="77777777" w:rsidR="00857407" w:rsidRDefault="00857407" w:rsidP="00857407">
      <w:pPr>
        <w:jc w:val="center"/>
      </w:pPr>
    </w:p>
    <w:p w14:paraId="2A47CC8F" w14:textId="77777777" w:rsidR="00ED7E39" w:rsidRDefault="003C5DDF" w:rsidP="00857407">
      <w:pPr>
        <w:jc w:val="center"/>
      </w:pPr>
      <w:r>
        <w:t>for</w:t>
      </w:r>
    </w:p>
    <w:p w14:paraId="1F7F496A" w14:textId="77777777" w:rsidR="003C5DDF" w:rsidRDefault="003C5DDF" w:rsidP="00857407">
      <w:pPr>
        <w:jc w:val="center"/>
      </w:pPr>
    </w:p>
    <w:p w14:paraId="71303B93" w14:textId="77777777" w:rsidR="003C5DDF" w:rsidRPr="00857407" w:rsidRDefault="003C5DDF" w:rsidP="00857407">
      <w:pPr>
        <w:jc w:val="center"/>
      </w:pPr>
      <w:r>
        <w:t>Contractor to Assist in Feasibility Study Development</w:t>
      </w:r>
    </w:p>
    <w:p w14:paraId="626A6EF6" w14:textId="77777777" w:rsidR="00857407" w:rsidRDefault="00857407" w:rsidP="00857407">
      <w:pPr>
        <w:jc w:val="center"/>
      </w:pPr>
    </w:p>
    <w:p w14:paraId="282FB740" w14:textId="77777777" w:rsidR="00857407" w:rsidRDefault="00ED7E39" w:rsidP="00857407">
      <w:r w:rsidRPr="00857407">
        <w:t xml:space="preserve">            </w:t>
      </w:r>
    </w:p>
    <w:p w14:paraId="4995CA99" w14:textId="77777777" w:rsidR="00857407" w:rsidRDefault="00857407" w:rsidP="00857407"/>
    <w:p w14:paraId="128A19D7" w14:textId="77777777" w:rsidR="00ED7E39" w:rsidRPr="00857407" w:rsidRDefault="00ED7E39" w:rsidP="00857407">
      <w:r w:rsidRPr="00857407">
        <w:t xml:space="preserve">  </w:t>
      </w:r>
    </w:p>
    <w:p w14:paraId="570E00CE" w14:textId="02FD58FC" w:rsidR="00ED7E39" w:rsidRDefault="003C5DDF" w:rsidP="00857407">
      <w:pPr>
        <w:jc w:val="center"/>
      </w:pPr>
      <w:r>
        <w:t>Opening date</w:t>
      </w:r>
      <w:r w:rsidR="00ED7E39" w:rsidRPr="00857407">
        <w:t xml:space="preserve">:  </w:t>
      </w:r>
      <w:r w:rsidR="00B372BE">
        <w:t>April 1</w:t>
      </w:r>
      <w:r w:rsidR="00B62881">
        <w:t>6</w:t>
      </w:r>
      <w:r w:rsidR="00B372BE">
        <w:t>, 2018</w:t>
      </w:r>
    </w:p>
    <w:p w14:paraId="4F41C56A" w14:textId="77777777" w:rsidR="00ED7E39" w:rsidRPr="00857407" w:rsidRDefault="00ED7E39" w:rsidP="00857407"/>
    <w:p w14:paraId="293F4089" w14:textId="77777777" w:rsidR="00ED7E39" w:rsidRPr="00857407" w:rsidRDefault="00ED7E39" w:rsidP="00857407">
      <w:r w:rsidRPr="00857407">
        <w:t xml:space="preserve">                                                                               </w:t>
      </w:r>
    </w:p>
    <w:p w14:paraId="7A9B971E" w14:textId="77777777" w:rsidR="00ED7E39" w:rsidRPr="00857407" w:rsidRDefault="00ED7E39" w:rsidP="00857407"/>
    <w:p w14:paraId="3E014173" w14:textId="77777777" w:rsidR="00ED7E39" w:rsidRPr="00857407" w:rsidRDefault="00ED7E39" w:rsidP="00857407"/>
    <w:p w14:paraId="5138B3D1" w14:textId="77777777" w:rsidR="00857407" w:rsidRDefault="00857407" w:rsidP="00857407"/>
    <w:p w14:paraId="07572701" w14:textId="77777777" w:rsidR="00857407" w:rsidRDefault="00857407" w:rsidP="00857407"/>
    <w:p w14:paraId="35800F2E" w14:textId="77777777" w:rsidR="00857407" w:rsidRDefault="00857407" w:rsidP="00857407"/>
    <w:p w14:paraId="0CD32BEF" w14:textId="77777777" w:rsidR="00857407" w:rsidRDefault="00857407" w:rsidP="00857407"/>
    <w:p w14:paraId="1C492999" w14:textId="77777777" w:rsidR="00857407" w:rsidRDefault="00857407" w:rsidP="00857407"/>
    <w:p w14:paraId="3DCD87C8" w14:textId="77777777" w:rsidR="00857407" w:rsidRDefault="00857407" w:rsidP="00857407"/>
    <w:p w14:paraId="10DEDC26" w14:textId="77777777" w:rsidR="00857407" w:rsidRDefault="00857407" w:rsidP="00857407"/>
    <w:p w14:paraId="50B06523" w14:textId="77777777" w:rsidR="00857407" w:rsidRDefault="00857407" w:rsidP="00857407"/>
    <w:p w14:paraId="1A24C68F" w14:textId="77777777" w:rsidR="00857407" w:rsidRDefault="00857407" w:rsidP="00857407"/>
    <w:p w14:paraId="0FE2236F" w14:textId="77777777" w:rsidR="00857407" w:rsidRDefault="00857407" w:rsidP="00857407"/>
    <w:p w14:paraId="717617BD" w14:textId="77777777" w:rsidR="00857407" w:rsidRDefault="00857407" w:rsidP="00857407"/>
    <w:p w14:paraId="5A799343" w14:textId="77777777" w:rsidR="00857407" w:rsidRDefault="00857407" w:rsidP="00857407"/>
    <w:p w14:paraId="051356DF" w14:textId="77777777" w:rsidR="00ED7E39" w:rsidRPr="00280528" w:rsidRDefault="003C5DDF" w:rsidP="003C5DDF">
      <w:pPr>
        <w:jc w:val="center"/>
      </w:pPr>
      <w:r w:rsidRPr="00280528">
        <w:t>Prepared by</w:t>
      </w:r>
      <w:r w:rsidR="00ED7E39" w:rsidRPr="00280528">
        <w:t>:</w:t>
      </w:r>
    </w:p>
    <w:p w14:paraId="51F86135" w14:textId="77777777" w:rsidR="00ED7E39" w:rsidRPr="00280528" w:rsidRDefault="00857407" w:rsidP="003C5DDF">
      <w:pPr>
        <w:jc w:val="center"/>
      </w:pPr>
      <w:r w:rsidRPr="00280528">
        <w:t>Mike Johanning</w:t>
      </w:r>
      <w:r w:rsidR="00ED7E39" w:rsidRPr="00280528">
        <w:t>,</w:t>
      </w:r>
    </w:p>
    <w:p w14:paraId="40B610EF" w14:textId="77777777" w:rsidR="00ED7E39" w:rsidRPr="00280528" w:rsidRDefault="00280528" w:rsidP="003C5DDF">
      <w:pPr>
        <w:jc w:val="center"/>
      </w:pPr>
      <w:r w:rsidRPr="00280528">
        <w:t>Board President</w:t>
      </w:r>
    </w:p>
    <w:p w14:paraId="23B48322" w14:textId="77777777" w:rsidR="00ED7E39" w:rsidRPr="00857407" w:rsidRDefault="00A81CC9" w:rsidP="003C5DDF">
      <w:pPr>
        <w:jc w:val="center"/>
      </w:pPr>
      <w:r w:rsidRPr="00280528">
        <w:t>Missouri Agricultural Foundation</w:t>
      </w:r>
    </w:p>
    <w:p w14:paraId="5F176ED0" w14:textId="77777777" w:rsidR="00857407" w:rsidRDefault="00857407">
      <w:pPr>
        <w:spacing w:after="160" w:line="259" w:lineRule="auto"/>
      </w:pPr>
      <w:r>
        <w:br w:type="page"/>
      </w:r>
    </w:p>
    <w:p w14:paraId="21031BFF" w14:textId="77777777" w:rsidR="00ED7E39" w:rsidRPr="003C5DDF" w:rsidRDefault="003C5DDF" w:rsidP="00857407">
      <w:pPr>
        <w:rPr>
          <w:b/>
        </w:rPr>
      </w:pPr>
      <w:r w:rsidRPr="003C5DDF">
        <w:rPr>
          <w:b/>
        </w:rPr>
        <w:lastRenderedPageBreak/>
        <w:t>Notice to Respondents</w:t>
      </w:r>
    </w:p>
    <w:p w14:paraId="0F55D7D6" w14:textId="77777777" w:rsidR="00ED7E39" w:rsidRPr="00857407" w:rsidRDefault="00ED7E39" w:rsidP="00857407"/>
    <w:p w14:paraId="6B45EA2E" w14:textId="77777777" w:rsidR="00ED7E39" w:rsidRPr="00857407" w:rsidRDefault="00ED7E39" w:rsidP="00857407"/>
    <w:p w14:paraId="7435E4D0" w14:textId="77777777" w:rsidR="00ED7E39" w:rsidRPr="00857407" w:rsidRDefault="00ED7E39" w:rsidP="00857407"/>
    <w:p w14:paraId="5297F460" w14:textId="6BCFE223" w:rsidR="00ED7E39" w:rsidRDefault="00ED7E39" w:rsidP="00857407">
      <w:r w:rsidRPr="00857407">
        <w:t xml:space="preserve">The </w:t>
      </w:r>
      <w:r w:rsidR="00A81CC9">
        <w:t xml:space="preserve">Missouri Agricultural Foundation </w:t>
      </w:r>
      <w:r w:rsidRPr="00857407">
        <w:t xml:space="preserve">requests proposals for </w:t>
      </w:r>
      <w:r w:rsidR="006F253B">
        <w:t xml:space="preserve">a </w:t>
      </w:r>
      <w:r w:rsidR="003C5DDF">
        <w:t>contractor to assist in the development of a comprehensive economic feasibility study</w:t>
      </w:r>
      <w:r w:rsidR="006F253B">
        <w:t>,</w:t>
      </w:r>
      <w:r w:rsidR="003C5DDF">
        <w:t xml:space="preserve"> </w:t>
      </w:r>
      <w:r w:rsidRPr="00857407">
        <w:t xml:space="preserve">which will be received by the undersigned at the </w:t>
      </w:r>
      <w:r w:rsidR="00A81CC9">
        <w:t xml:space="preserve">Missouri Agricultural </w:t>
      </w:r>
      <w:r w:rsidR="00A81CC9" w:rsidRPr="00280528">
        <w:t>Foundation</w:t>
      </w:r>
      <w:r w:rsidRPr="00280528">
        <w:t xml:space="preserve">, </w:t>
      </w:r>
      <w:r w:rsidR="00492573">
        <w:t xml:space="preserve">39358 Pin Oak Church Road, Truxton, MO 63381 </w:t>
      </w:r>
      <w:r w:rsidRPr="00857407">
        <w:t xml:space="preserve">until 12:00 p.m., CT, </w:t>
      </w:r>
      <w:r w:rsidR="00336E45">
        <w:t>May 15</w:t>
      </w:r>
      <w:bookmarkStart w:id="0" w:name="_GoBack"/>
      <w:bookmarkEnd w:id="0"/>
      <w:r w:rsidR="00B372BE">
        <w:t>, 2018</w:t>
      </w:r>
      <w:r w:rsidRPr="00857407">
        <w:t xml:space="preserve">. </w:t>
      </w:r>
    </w:p>
    <w:p w14:paraId="2A86E79C" w14:textId="77777777" w:rsidR="00857407" w:rsidRPr="00857407" w:rsidRDefault="00857407" w:rsidP="00857407"/>
    <w:p w14:paraId="14701242" w14:textId="77777777" w:rsidR="00ED7E39" w:rsidRPr="00857407" w:rsidRDefault="00ED7E39" w:rsidP="00857407">
      <w:r w:rsidRPr="00857407">
        <w:t xml:space="preserve">The </w:t>
      </w:r>
      <w:r w:rsidR="00A81CC9">
        <w:t xml:space="preserve">Missouri Agricultural Foundation </w:t>
      </w:r>
      <w:r w:rsidRPr="00857407">
        <w:t>reserves the right to waive any informality in proposals and reject any or all proposals.</w:t>
      </w:r>
    </w:p>
    <w:p w14:paraId="2A792580" w14:textId="77777777" w:rsidR="00ED7E39" w:rsidRPr="00857407" w:rsidRDefault="00ED7E39" w:rsidP="00857407"/>
    <w:p w14:paraId="04A069D5" w14:textId="77777777" w:rsidR="00ED7E39" w:rsidRPr="00857407" w:rsidRDefault="00ED7E39" w:rsidP="00857407"/>
    <w:p w14:paraId="1908CB0D" w14:textId="77777777" w:rsidR="00ED7E39" w:rsidRPr="00857407" w:rsidRDefault="00ED7E39" w:rsidP="00857407"/>
    <w:p w14:paraId="01626DD2" w14:textId="77777777" w:rsidR="00ED7E39" w:rsidRPr="00857407" w:rsidRDefault="00A81CC9" w:rsidP="00857407">
      <w:r>
        <w:t>Missouri Agricultural Foundation</w:t>
      </w:r>
    </w:p>
    <w:p w14:paraId="381BB854" w14:textId="77777777" w:rsidR="00ED7E39" w:rsidRPr="00857407" w:rsidRDefault="00ED7E39" w:rsidP="00857407"/>
    <w:p w14:paraId="1A7B3A59" w14:textId="554482D1" w:rsidR="00ED7E39" w:rsidRPr="00280528" w:rsidRDefault="00ED7E39" w:rsidP="00857407">
      <w:r w:rsidRPr="00280528">
        <w:t xml:space="preserve">By: </w:t>
      </w:r>
      <w:r w:rsidR="00857407" w:rsidRPr="00280528">
        <w:t>Mike Johanning</w:t>
      </w:r>
    </w:p>
    <w:p w14:paraId="047A2062" w14:textId="77777777" w:rsidR="00ED7E39" w:rsidRPr="00280528" w:rsidRDefault="00280528" w:rsidP="00857407">
      <w:r w:rsidRPr="00280528">
        <w:t>Board President</w:t>
      </w:r>
    </w:p>
    <w:p w14:paraId="5C38FDFB" w14:textId="77777777" w:rsidR="00A81CC9" w:rsidRPr="00857407" w:rsidRDefault="00A81CC9" w:rsidP="00A81CC9">
      <w:r>
        <w:t>Missouri Agricultural Foundation</w:t>
      </w:r>
    </w:p>
    <w:p w14:paraId="117470BC" w14:textId="77777777" w:rsidR="00ED7E39" w:rsidRPr="00857407" w:rsidRDefault="00ED7E39" w:rsidP="00857407"/>
    <w:p w14:paraId="3B159B03" w14:textId="77777777" w:rsidR="00ED7E39" w:rsidRPr="00857407" w:rsidRDefault="00ED7E39" w:rsidP="00857407"/>
    <w:p w14:paraId="46E89D34" w14:textId="77777777" w:rsidR="00ED7E39" w:rsidRPr="00857407" w:rsidRDefault="00ED7E39" w:rsidP="00857407"/>
    <w:p w14:paraId="64E3A8EF" w14:textId="77777777" w:rsidR="00ED7E39" w:rsidRPr="00857407" w:rsidRDefault="00ED7E39" w:rsidP="00857407"/>
    <w:p w14:paraId="0CD4B8E3" w14:textId="77777777" w:rsidR="00ED7E39" w:rsidRPr="00857407" w:rsidRDefault="00ED7E39" w:rsidP="00857407"/>
    <w:p w14:paraId="57C58AB2" w14:textId="77777777" w:rsidR="00ED7E39" w:rsidRPr="00857407" w:rsidRDefault="00ED7E39" w:rsidP="00857407"/>
    <w:p w14:paraId="5066AB46" w14:textId="77777777" w:rsidR="00ED7E39" w:rsidRPr="00857407" w:rsidRDefault="00ED7E39" w:rsidP="00857407"/>
    <w:p w14:paraId="0DC589C1" w14:textId="77777777" w:rsidR="00ED7E39" w:rsidRPr="00857407" w:rsidRDefault="00ED7E39" w:rsidP="00857407"/>
    <w:p w14:paraId="6E42651C" w14:textId="77777777" w:rsidR="00ED7E39" w:rsidRPr="00857407" w:rsidRDefault="00ED7E39" w:rsidP="00857407"/>
    <w:p w14:paraId="042DE5A0" w14:textId="77777777" w:rsidR="00ED7E39" w:rsidRPr="00857407" w:rsidRDefault="00ED7E39" w:rsidP="00857407"/>
    <w:p w14:paraId="6FCEE7BD" w14:textId="77777777" w:rsidR="00ED7E39" w:rsidRPr="00857407" w:rsidRDefault="00ED7E39" w:rsidP="00857407"/>
    <w:p w14:paraId="6F9D3BD6" w14:textId="77777777" w:rsidR="00ED7E39" w:rsidRPr="00857407" w:rsidRDefault="00ED7E39" w:rsidP="00857407"/>
    <w:p w14:paraId="7E0D7C72" w14:textId="77777777" w:rsidR="00ED7E39" w:rsidRPr="00857407" w:rsidRDefault="00ED7E39" w:rsidP="00857407"/>
    <w:p w14:paraId="666C1D6B" w14:textId="77777777" w:rsidR="00ED7E39" w:rsidRPr="00857407" w:rsidRDefault="00ED7E39" w:rsidP="00857407"/>
    <w:p w14:paraId="5CB18363" w14:textId="77777777" w:rsidR="00ED7E39" w:rsidRPr="00857407" w:rsidRDefault="00ED7E39" w:rsidP="00857407"/>
    <w:p w14:paraId="210A4DED" w14:textId="77777777" w:rsidR="00ED7E39" w:rsidRPr="00857407" w:rsidRDefault="00ED7E39" w:rsidP="00857407"/>
    <w:p w14:paraId="235C3239" w14:textId="77777777" w:rsidR="00ED7E39" w:rsidRPr="00857407" w:rsidRDefault="00ED7E39" w:rsidP="00857407"/>
    <w:p w14:paraId="22FF863B" w14:textId="77777777" w:rsidR="00412C9A" w:rsidRDefault="00412C9A">
      <w:pPr>
        <w:spacing w:after="160" w:line="259" w:lineRule="auto"/>
      </w:pPr>
      <w:r>
        <w:br w:type="page"/>
      </w:r>
    </w:p>
    <w:p w14:paraId="3FCD50E3" w14:textId="77777777" w:rsidR="00ED7E39" w:rsidRPr="00857407" w:rsidRDefault="00ED7E39" w:rsidP="00857407">
      <w:pPr>
        <w:sectPr w:rsidR="00ED7E39" w:rsidRPr="00857407" w:rsidSect="00ED7E3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29" w:gutter="0"/>
          <w:cols w:space="720"/>
          <w:docGrid w:linePitch="299"/>
        </w:sectPr>
      </w:pPr>
    </w:p>
    <w:p w14:paraId="42A4EAEF" w14:textId="77777777" w:rsidR="00ED7E39" w:rsidRPr="003C5DDF" w:rsidRDefault="003C5DDF" w:rsidP="00857407">
      <w:pPr>
        <w:rPr>
          <w:b/>
        </w:rPr>
      </w:pPr>
      <w:r w:rsidRPr="003C5DDF">
        <w:rPr>
          <w:b/>
        </w:rPr>
        <w:lastRenderedPageBreak/>
        <w:t>Introduction</w:t>
      </w:r>
      <w:r w:rsidR="00ED7E39" w:rsidRPr="003C5DDF">
        <w:rPr>
          <w:b/>
        </w:rPr>
        <w:t>:</w:t>
      </w:r>
    </w:p>
    <w:p w14:paraId="4BD59DD4" w14:textId="77777777" w:rsidR="00ED7E39" w:rsidRPr="00857407" w:rsidRDefault="00ED7E39" w:rsidP="00857407"/>
    <w:p w14:paraId="5D14A109" w14:textId="77777777" w:rsidR="00ED7E39" w:rsidRPr="00857407" w:rsidRDefault="00ED7E39" w:rsidP="00857407">
      <w:r w:rsidRPr="00857407">
        <w:t xml:space="preserve">The </w:t>
      </w:r>
      <w:r w:rsidR="00A81CC9">
        <w:t xml:space="preserve">Missouri Agricultural Foundation </w:t>
      </w:r>
      <w:r w:rsidR="006F253B">
        <w:t>seeks</w:t>
      </w:r>
      <w:r w:rsidR="006F253B" w:rsidRPr="00857407">
        <w:t xml:space="preserve"> </w:t>
      </w:r>
      <w:r w:rsidRPr="00857407">
        <w:t xml:space="preserve">to contract with an organization (referred to as “Contractor”) </w:t>
      </w:r>
      <w:r w:rsidR="00483B54">
        <w:t>to assist in the development of a comprehensive economic feasibility study.</w:t>
      </w:r>
      <w:r w:rsidRPr="00857407">
        <w:t xml:space="preserve"> </w:t>
      </w:r>
    </w:p>
    <w:p w14:paraId="7B72B9FF" w14:textId="77777777" w:rsidR="00ED7E39" w:rsidRPr="00857407" w:rsidRDefault="00ED7E39" w:rsidP="00857407"/>
    <w:p w14:paraId="7B5662C5" w14:textId="77777777" w:rsidR="00ED7E39" w:rsidRPr="00857407" w:rsidRDefault="00ED7E39" w:rsidP="00857407">
      <w:r w:rsidRPr="00857407">
        <w:t xml:space="preserve">All proposals must be submitted </w:t>
      </w:r>
      <w:r w:rsidR="00483B54">
        <w:t>in</w:t>
      </w:r>
      <w:r w:rsidRPr="00857407">
        <w:t xml:space="preserve"> electronic copy </w:t>
      </w:r>
      <w:r w:rsidR="00483B54">
        <w:t>and</w:t>
      </w:r>
      <w:r w:rsidRPr="00857407">
        <w:t xml:space="preserve"> must not contain passwords or encoding. </w:t>
      </w:r>
    </w:p>
    <w:p w14:paraId="3C181893" w14:textId="77777777" w:rsidR="00ED7E39" w:rsidRPr="00857407" w:rsidRDefault="00ED7E39" w:rsidP="00857407"/>
    <w:p w14:paraId="0373A6BC" w14:textId="7D7F62DF" w:rsidR="00ED7E39" w:rsidRPr="00857407" w:rsidRDefault="00ED7E39" w:rsidP="00857407">
      <w:r w:rsidRPr="00037651">
        <w:t xml:space="preserve">All questions should be submitted in written form to the attention of </w:t>
      </w:r>
      <w:r w:rsidR="000E363D" w:rsidRPr="00037651">
        <w:t xml:space="preserve">Teresa Lee, Executive Director </w:t>
      </w:r>
      <w:r w:rsidRPr="00037651">
        <w:t>-</w:t>
      </w:r>
      <w:r w:rsidR="00A81CC9" w:rsidRPr="00037651">
        <w:t xml:space="preserve"> Missouri Agricultural Foundation</w:t>
      </w:r>
      <w:r w:rsidRPr="00037651">
        <w:t>,</w:t>
      </w:r>
      <w:r w:rsidR="00B54D2B" w:rsidRPr="00037651">
        <w:t xml:space="preserve"> </w:t>
      </w:r>
      <w:r w:rsidR="000E363D" w:rsidRPr="00037651">
        <w:t>missouriagfoundation@gmail.com</w:t>
      </w:r>
      <w:r w:rsidR="00280528" w:rsidRPr="00037651">
        <w:t>.</w:t>
      </w:r>
      <w:r w:rsidR="00280528">
        <w:t xml:space="preserve"> </w:t>
      </w:r>
    </w:p>
    <w:p w14:paraId="06D019EC" w14:textId="77777777" w:rsidR="001B3EBE" w:rsidRPr="00857407" w:rsidRDefault="001B3EBE" w:rsidP="00857407"/>
    <w:p w14:paraId="787F18DF" w14:textId="77777777" w:rsidR="00ED7E39" w:rsidRPr="00857407" w:rsidRDefault="001B3EBE" w:rsidP="003F327B">
      <w:r w:rsidRPr="00857407">
        <w:t xml:space="preserve">The </w:t>
      </w:r>
      <w:r w:rsidR="00A81CC9">
        <w:t xml:space="preserve">Missouri Agricultural Foundation </w:t>
      </w:r>
      <w:r w:rsidRPr="00857407">
        <w:t>reserves the right to award</w:t>
      </w:r>
      <w:r w:rsidR="006F253B">
        <w:t xml:space="preserve"> the project</w:t>
      </w:r>
      <w:r w:rsidRPr="00857407">
        <w:t xml:space="preserve"> to a single firm or multiple firms. An award does not guarantee a commitment.  </w:t>
      </w:r>
    </w:p>
    <w:p w14:paraId="3EEA0E4F" w14:textId="77777777" w:rsidR="00ED7E39" w:rsidRPr="00857407" w:rsidRDefault="00ED7E39" w:rsidP="00857407">
      <w:pPr>
        <w:rPr>
          <w:highlight w:val="yellow"/>
        </w:rPr>
      </w:pPr>
    </w:p>
    <w:p w14:paraId="3433CABC" w14:textId="77777777" w:rsidR="00ED7E39" w:rsidRPr="003C5DDF" w:rsidRDefault="003C5DDF" w:rsidP="00857407">
      <w:pPr>
        <w:rPr>
          <w:b/>
          <w:u w:val="single"/>
        </w:rPr>
      </w:pPr>
      <w:r w:rsidRPr="003C5DDF">
        <w:rPr>
          <w:b/>
          <w:u w:val="single"/>
        </w:rPr>
        <w:t>Project Scope</w:t>
      </w:r>
      <w:r w:rsidR="00ED7E39" w:rsidRPr="003C5DDF">
        <w:rPr>
          <w:b/>
          <w:u w:val="single"/>
        </w:rPr>
        <w:t>:</w:t>
      </w:r>
    </w:p>
    <w:p w14:paraId="41F56690" w14:textId="77777777" w:rsidR="001B3EBE" w:rsidRPr="00B372BE" w:rsidRDefault="001B3EBE" w:rsidP="00857407"/>
    <w:p w14:paraId="7E6C7B19" w14:textId="49DC2971" w:rsidR="00B372BE" w:rsidRPr="00C93793" w:rsidRDefault="00B372BE" w:rsidP="00B372BE">
      <w:pPr>
        <w:pStyle w:val="ListParagraph"/>
        <w:spacing w:after="120"/>
        <w:jc w:val="both"/>
        <w:rPr>
          <w:szCs w:val="24"/>
          <w:lang w:eastAsia="x-none"/>
        </w:rPr>
      </w:pPr>
      <w:r w:rsidRPr="00C93793">
        <w:rPr>
          <w:szCs w:val="24"/>
          <w:lang w:eastAsia="x-none"/>
        </w:rPr>
        <w:t xml:space="preserve">The </w:t>
      </w:r>
      <w:r w:rsidR="00905B40" w:rsidRPr="00C93793">
        <w:rPr>
          <w:szCs w:val="24"/>
          <w:lang w:eastAsia="x-none"/>
        </w:rPr>
        <w:t>Missouri Agriculture Foundation</w:t>
      </w:r>
      <w:r w:rsidRPr="00C93793">
        <w:rPr>
          <w:szCs w:val="24"/>
          <w:lang w:eastAsia="x-none"/>
        </w:rPr>
        <w:t xml:space="preserve"> is dedicated to</w:t>
      </w:r>
      <w:r w:rsidR="00905B40" w:rsidRPr="00C93793">
        <w:rPr>
          <w:szCs w:val="24"/>
          <w:lang w:eastAsia="x-none"/>
        </w:rPr>
        <w:t xml:space="preserve"> Missouri agriculture and</w:t>
      </w:r>
      <w:r w:rsidRPr="00C93793">
        <w:rPr>
          <w:szCs w:val="24"/>
          <w:lang w:eastAsia="x-none"/>
        </w:rPr>
        <w:t xml:space="preserve"> seeks to develop a comprehensive economic feasibility study that explores opportunities for Missouri to increase its value-added food and beverage processing and manufacturing capabilities. </w:t>
      </w:r>
    </w:p>
    <w:p w14:paraId="22BB77A7" w14:textId="77777777" w:rsidR="00B372BE" w:rsidRPr="00C93793" w:rsidRDefault="00B372BE" w:rsidP="00B372BE">
      <w:pPr>
        <w:pStyle w:val="ListParagraph"/>
        <w:spacing w:after="120"/>
        <w:jc w:val="both"/>
        <w:rPr>
          <w:szCs w:val="24"/>
          <w:lang w:eastAsia="x-none"/>
        </w:rPr>
      </w:pPr>
    </w:p>
    <w:p w14:paraId="0CEA0807" w14:textId="00A0CC31" w:rsidR="00B372BE" w:rsidRPr="00C93793" w:rsidRDefault="00B372BE" w:rsidP="00B372BE">
      <w:pPr>
        <w:pStyle w:val="ListParagraph"/>
        <w:spacing w:after="120"/>
        <w:jc w:val="both"/>
        <w:rPr>
          <w:szCs w:val="24"/>
          <w:lang w:eastAsia="x-none"/>
        </w:rPr>
      </w:pPr>
      <w:r w:rsidRPr="00C93793">
        <w:rPr>
          <w:szCs w:val="24"/>
          <w:lang w:eastAsia="x-none"/>
        </w:rPr>
        <w:t>It is expected that during the development of</w:t>
      </w:r>
      <w:r w:rsidR="00905B40" w:rsidRPr="00C93793">
        <w:rPr>
          <w:szCs w:val="24"/>
          <w:lang w:eastAsia="x-none"/>
        </w:rPr>
        <w:t xml:space="preserve"> the strategic plan, the Missouri Ag Foundation</w:t>
      </w:r>
      <w:r w:rsidRPr="00C93793">
        <w:rPr>
          <w:szCs w:val="24"/>
          <w:lang w:eastAsia="x-none"/>
        </w:rPr>
        <w:t xml:space="preserve"> will receive regular communication and at minimum, one on-site visit from the chosen consultant(s). </w:t>
      </w:r>
    </w:p>
    <w:p w14:paraId="0942BD87" w14:textId="77777777" w:rsidR="00B372BE" w:rsidRPr="00C93793" w:rsidRDefault="00B372BE" w:rsidP="00B372BE">
      <w:pPr>
        <w:pStyle w:val="ListParagraph"/>
        <w:spacing w:after="120"/>
        <w:jc w:val="both"/>
        <w:rPr>
          <w:szCs w:val="24"/>
          <w:lang w:eastAsia="x-none"/>
        </w:rPr>
      </w:pPr>
    </w:p>
    <w:p w14:paraId="606D945F" w14:textId="77777777" w:rsidR="00B372BE" w:rsidRPr="00C93793" w:rsidRDefault="00B372BE" w:rsidP="00B372BE">
      <w:pPr>
        <w:pStyle w:val="ListParagraph"/>
        <w:numPr>
          <w:ilvl w:val="0"/>
          <w:numId w:val="31"/>
        </w:numPr>
        <w:spacing w:after="120"/>
        <w:jc w:val="both"/>
        <w:rPr>
          <w:b/>
          <w:i/>
          <w:szCs w:val="24"/>
          <w:lang w:eastAsia="x-none"/>
        </w:rPr>
      </w:pPr>
      <w:r w:rsidRPr="00C93793">
        <w:rPr>
          <w:b/>
          <w:i/>
          <w:szCs w:val="24"/>
          <w:lang w:eastAsia="x-none"/>
        </w:rPr>
        <w:t xml:space="preserve">Requirements/Deliverables </w:t>
      </w:r>
    </w:p>
    <w:p w14:paraId="66E1E06B" w14:textId="77777777" w:rsidR="00B372BE" w:rsidRPr="00C93793" w:rsidRDefault="00B372BE" w:rsidP="00B372BE">
      <w:pPr>
        <w:pStyle w:val="ListParagraph"/>
        <w:spacing w:after="120"/>
        <w:jc w:val="both"/>
        <w:rPr>
          <w:b/>
          <w:szCs w:val="24"/>
          <w:lang w:eastAsia="x-none"/>
        </w:rPr>
      </w:pPr>
    </w:p>
    <w:p w14:paraId="026B55E5" w14:textId="77777777" w:rsidR="00B372BE" w:rsidRPr="00C93793" w:rsidRDefault="00B372BE" w:rsidP="00B372BE">
      <w:pPr>
        <w:pStyle w:val="ListParagraph"/>
        <w:spacing w:after="120"/>
        <w:jc w:val="both"/>
        <w:rPr>
          <w:szCs w:val="24"/>
          <w:lang w:eastAsia="x-none"/>
        </w:rPr>
      </w:pPr>
      <w:r w:rsidRPr="00C93793">
        <w:rPr>
          <w:szCs w:val="24"/>
          <w:lang w:eastAsia="x-none"/>
        </w:rPr>
        <w:t>•The Consultant will develop a comprehensive economic feasibility study that answers the following questions:</w:t>
      </w:r>
    </w:p>
    <w:p w14:paraId="6ACAF0AE"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What is the current status of food and beverage manufacturing in Missouri, including a regional asset inventory of companies, employment, clusters, job force training, and sales totals.  Top ten food manufacturing industries, by region, will be listed.</w:t>
      </w:r>
    </w:p>
    <w:p w14:paraId="06802FCA"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Determine current agriculture production and commodity manufacturing capacity by region, commodity, products, employees, and contribution to the Missouri economy.  This will include feed manufacturing, biofuels, and soybean crushing.</w:t>
      </w:r>
    </w:p>
    <w:p w14:paraId="7EB60410"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How does Missouri compare with other states (neighboring and regional) in terms of the ability to support food and beverage manufacturing in terms of raw materials, infrastructure, water, electricity, transportation, workforce training, labor market regulations, incentives, etc.?</w:t>
      </w:r>
    </w:p>
    <w:p w14:paraId="27C6D60C"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What are the commodities that are currently being produced within Missouri and being shipped out of state for further processing? What are the quantities of these products, and what are the potential financial gains for the state if these were to remain in Missouri for further processing?</w:t>
      </w:r>
    </w:p>
    <w:p w14:paraId="120E4422"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 What are the commodities which are produced in other states which could be further-processed in Missouri, and what are the potential financial gains for Missouri? </w:t>
      </w:r>
    </w:p>
    <w:p w14:paraId="4858818D"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How does Missouri compare to other states in terms of the capabilities and potential for food and beverage manufacturing? What would it take for Missouri to be a leader in food and beverage manufacturing? </w:t>
      </w:r>
    </w:p>
    <w:p w14:paraId="066ED6B8"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lastRenderedPageBreak/>
        <w:t>What is the potential for food and beverage manufacturing companies to relocate to Missouri? What kinds of regulatory, incentive, and job training actions can facilitate this? What companies or commodity groups can be targeted?</w:t>
      </w:r>
    </w:p>
    <w:p w14:paraId="652FF1CF"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What are some of the environmental factors (LEED certification, emissions, waste stream concerns, water/electricity use, reclamation of energy, etc.) that a leading state in food and beverage manufacturing should be cognizant of?</w:t>
      </w:r>
    </w:p>
    <w:p w14:paraId="7B5C8F67"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What steps can be taken by different entities (government, industry, and academia) within the state to improve the food and beverage manufacturing capabilities of Missouri? </w:t>
      </w:r>
    </w:p>
    <w:p w14:paraId="28F65044" w14:textId="3481D17B"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What is the current state of interaction and collaboration within various government entities, universities, and companies within the state as far as food manufacturing goes? What can be done to strengthen the network? A review of successful collaborations between government entities, universities and food industry in the US and oversea</w:t>
      </w:r>
      <w:r w:rsidR="00E35909">
        <w:rPr>
          <w:szCs w:val="24"/>
          <w:lang w:eastAsia="x-none"/>
        </w:rPr>
        <w:t>s</w:t>
      </w:r>
    </w:p>
    <w:p w14:paraId="0C71FF46"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What is the potential for supplying international markets when it comes to food and beverage manufacturing in Missouri? </w:t>
      </w:r>
    </w:p>
    <w:p w14:paraId="0C5AC73F"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What Missouri laws and regulations govern food and beverage manufacturing and how does this compare to states with a high food and beverage manufacturing industry? </w:t>
      </w:r>
    </w:p>
    <w:p w14:paraId="119A72D0"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What are Missouri’s comparative advantages (labor, natural resources, inputs, transportation, etc.) that can be used to promote the food and beverage manufacturing industry within the state?  </w:t>
      </w:r>
    </w:p>
    <w:p w14:paraId="6D334E81"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A review of the top food and beverage manufacturing states and the financial incentives available, i.e., abatements, tax credits, etc.</w:t>
      </w:r>
    </w:p>
    <w:p w14:paraId="6457ACDD"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What commodities are transported into Missouri and currently being processed within the state? </w:t>
      </w:r>
    </w:p>
    <w:p w14:paraId="128F79D2"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Missouri is one of the few states that reference timber within agriculture. It’s essential that the study reference timber. </w:t>
      </w:r>
    </w:p>
    <w:p w14:paraId="25413778"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A review of national and international food and beverage consumption trends and new paradigms that shed light on future opportunities, and future concerns, that a Missouri food and manufacturing industry should understand.</w:t>
      </w:r>
    </w:p>
    <w:p w14:paraId="51F9C9B0"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An assessment of the pet food industry, which Missouri has considerable production, to determine demand trends and product development trends.</w:t>
      </w:r>
    </w:p>
    <w:p w14:paraId="76BB4FA2"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 xml:space="preserve">A review of Missouri’s food-related innovation. </w:t>
      </w:r>
    </w:p>
    <w:p w14:paraId="0AEAECDF" w14:textId="77777777" w:rsidR="00B372BE" w:rsidRPr="00C93793" w:rsidRDefault="00B372BE" w:rsidP="00B372BE">
      <w:pPr>
        <w:pStyle w:val="ListParagraph"/>
        <w:numPr>
          <w:ilvl w:val="1"/>
          <w:numId w:val="31"/>
        </w:numPr>
        <w:spacing w:after="120"/>
        <w:jc w:val="both"/>
        <w:rPr>
          <w:szCs w:val="24"/>
          <w:lang w:eastAsia="x-none"/>
        </w:rPr>
      </w:pPr>
      <w:r w:rsidRPr="00C93793">
        <w:rPr>
          <w:szCs w:val="24"/>
          <w:lang w:eastAsia="x-none"/>
        </w:rPr>
        <w:t>Potential economic impact from fostering the growth of the Food and Beverage Manufacturing Industry in Missouri.</w:t>
      </w:r>
    </w:p>
    <w:p w14:paraId="718DD397" w14:textId="77777777" w:rsidR="00B372BE" w:rsidRPr="00C93793" w:rsidRDefault="00B372BE" w:rsidP="00037651">
      <w:pPr>
        <w:pStyle w:val="ListParagraph"/>
        <w:spacing w:after="120"/>
        <w:ind w:left="1440"/>
        <w:jc w:val="both"/>
        <w:rPr>
          <w:szCs w:val="24"/>
          <w:lang w:eastAsia="x-none"/>
        </w:rPr>
      </w:pPr>
    </w:p>
    <w:p w14:paraId="68FB4AFA" w14:textId="0CEB089A" w:rsidR="00B372BE" w:rsidRPr="00C93793" w:rsidRDefault="00B372BE" w:rsidP="00B372BE">
      <w:pPr>
        <w:pStyle w:val="ListParagraph"/>
        <w:numPr>
          <w:ilvl w:val="0"/>
          <w:numId w:val="31"/>
        </w:numPr>
        <w:spacing w:after="120"/>
        <w:jc w:val="both"/>
        <w:rPr>
          <w:szCs w:val="24"/>
          <w:lang w:eastAsia="x-none"/>
        </w:rPr>
      </w:pPr>
      <w:r w:rsidRPr="00C93793">
        <w:rPr>
          <w:szCs w:val="24"/>
          <w:lang w:eastAsia="x-none"/>
        </w:rPr>
        <w:t xml:space="preserve">The Consultant will provide a </w:t>
      </w:r>
      <w:r w:rsidR="00037651" w:rsidRPr="00C93793">
        <w:rPr>
          <w:szCs w:val="24"/>
          <w:lang w:eastAsia="x-none"/>
        </w:rPr>
        <w:t>five-page</w:t>
      </w:r>
      <w:r w:rsidRPr="00C93793">
        <w:rPr>
          <w:szCs w:val="24"/>
          <w:lang w:eastAsia="x-none"/>
        </w:rPr>
        <w:t xml:space="preserve"> summary of the key findings from the comprehensive economic feasibility study.</w:t>
      </w:r>
    </w:p>
    <w:p w14:paraId="0B78543B" w14:textId="77777777" w:rsidR="00B372BE" w:rsidRPr="00C93793" w:rsidRDefault="00B372BE" w:rsidP="00B372BE">
      <w:pPr>
        <w:pStyle w:val="ListParagraph"/>
        <w:numPr>
          <w:ilvl w:val="0"/>
          <w:numId w:val="31"/>
        </w:numPr>
        <w:spacing w:after="120"/>
        <w:jc w:val="both"/>
        <w:rPr>
          <w:szCs w:val="24"/>
          <w:lang w:eastAsia="x-none"/>
        </w:rPr>
      </w:pPr>
      <w:r w:rsidRPr="00C93793">
        <w:rPr>
          <w:szCs w:val="24"/>
          <w:lang w:eastAsia="x-none"/>
        </w:rPr>
        <w:t>The Consultant will provide a PowerPoint presentation slide deck to help convincingly present outcomes of the feasibility study.</w:t>
      </w:r>
    </w:p>
    <w:p w14:paraId="22441521" w14:textId="77777777" w:rsidR="00B372BE" w:rsidRPr="00C93793" w:rsidRDefault="00B372BE" w:rsidP="00B372BE">
      <w:pPr>
        <w:pStyle w:val="ListParagraph"/>
        <w:numPr>
          <w:ilvl w:val="0"/>
          <w:numId w:val="31"/>
        </w:numPr>
        <w:spacing w:after="120"/>
        <w:jc w:val="both"/>
        <w:rPr>
          <w:szCs w:val="24"/>
          <w:lang w:eastAsia="x-none"/>
        </w:rPr>
      </w:pPr>
      <w:r w:rsidRPr="00C93793">
        <w:rPr>
          <w:szCs w:val="24"/>
          <w:lang w:eastAsia="x-none"/>
        </w:rPr>
        <w:t>The Consultant will provide a 90 second video, web ready, highlighting the findings from the assessment.</w:t>
      </w:r>
    </w:p>
    <w:p w14:paraId="28EB6796" w14:textId="77777777" w:rsidR="00B372BE" w:rsidRDefault="00B372BE" w:rsidP="00B372BE">
      <w:pPr>
        <w:pStyle w:val="ListParagraph"/>
        <w:numPr>
          <w:ilvl w:val="0"/>
          <w:numId w:val="31"/>
        </w:numPr>
        <w:spacing w:after="120"/>
        <w:jc w:val="both"/>
        <w:rPr>
          <w:szCs w:val="24"/>
          <w:lang w:eastAsia="x-none"/>
        </w:rPr>
      </w:pPr>
      <w:r w:rsidRPr="00C93793">
        <w:rPr>
          <w:szCs w:val="24"/>
          <w:lang w:eastAsia="x-none"/>
        </w:rPr>
        <w:t>The Consultant will present at the University of Missouri – Columbia campus the study findings.</w:t>
      </w:r>
    </w:p>
    <w:p w14:paraId="2FB5ACE0" w14:textId="0DD3F955" w:rsidR="00037651" w:rsidRPr="00C93793" w:rsidRDefault="00037651" w:rsidP="00B372BE">
      <w:pPr>
        <w:pStyle w:val="ListParagraph"/>
        <w:numPr>
          <w:ilvl w:val="0"/>
          <w:numId w:val="31"/>
        </w:numPr>
        <w:spacing w:after="120"/>
        <w:jc w:val="both"/>
        <w:rPr>
          <w:szCs w:val="24"/>
          <w:lang w:eastAsia="x-none"/>
        </w:rPr>
      </w:pPr>
      <w:r>
        <w:rPr>
          <w:szCs w:val="24"/>
          <w:lang w:eastAsia="x-none"/>
        </w:rPr>
        <w:t xml:space="preserve">The Consultant will provide detailed interim reports outlining what accomplishment have been made toward the project and what will be made in the upcoming reporting period. </w:t>
      </w:r>
    </w:p>
    <w:p w14:paraId="69F19BBD" w14:textId="77777777" w:rsidR="00B372BE" w:rsidRPr="00C93793" w:rsidRDefault="00B372BE" w:rsidP="00B372BE">
      <w:pPr>
        <w:pStyle w:val="ListParagraph"/>
        <w:spacing w:after="120"/>
        <w:jc w:val="both"/>
        <w:rPr>
          <w:szCs w:val="24"/>
          <w:lang w:eastAsia="x-none"/>
        </w:rPr>
      </w:pPr>
    </w:p>
    <w:p w14:paraId="74F08EFA" w14:textId="30A74AE1" w:rsidR="00B372BE" w:rsidRPr="00C93793" w:rsidRDefault="00B372BE" w:rsidP="00B372BE">
      <w:pPr>
        <w:pStyle w:val="ListParagraph"/>
        <w:spacing w:after="120"/>
        <w:jc w:val="both"/>
        <w:rPr>
          <w:szCs w:val="24"/>
          <w:lang w:eastAsia="x-none"/>
        </w:rPr>
      </w:pPr>
      <w:r w:rsidRPr="00C93793">
        <w:rPr>
          <w:szCs w:val="24"/>
          <w:lang w:eastAsia="x-none"/>
        </w:rPr>
        <w:lastRenderedPageBreak/>
        <w:t xml:space="preserve">For all purposes, it is the intent of this RFP that the successful respondent will begin their work immediately upon award and execution of the contract, with research to be completed and presented by </w:t>
      </w:r>
      <w:r w:rsidR="00B62881">
        <w:rPr>
          <w:szCs w:val="24"/>
          <w:lang w:eastAsia="x-none"/>
        </w:rPr>
        <w:t>Decembe</w:t>
      </w:r>
      <w:r w:rsidRPr="00C93793">
        <w:rPr>
          <w:szCs w:val="24"/>
          <w:lang w:eastAsia="x-none"/>
        </w:rPr>
        <w:t>r 1</w:t>
      </w:r>
      <w:r w:rsidR="00B62881">
        <w:rPr>
          <w:szCs w:val="24"/>
          <w:lang w:eastAsia="x-none"/>
        </w:rPr>
        <w:t>5</w:t>
      </w:r>
      <w:r w:rsidRPr="00C93793">
        <w:rPr>
          <w:szCs w:val="24"/>
          <w:lang w:eastAsia="x-none"/>
        </w:rPr>
        <w:t>, 2018.</w:t>
      </w:r>
    </w:p>
    <w:p w14:paraId="4BAA0D8C" w14:textId="77777777" w:rsidR="00B372BE" w:rsidRPr="00C93793" w:rsidRDefault="00B372BE" w:rsidP="00B372BE">
      <w:pPr>
        <w:pStyle w:val="ListParagraph"/>
        <w:spacing w:after="120"/>
        <w:jc w:val="both"/>
        <w:rPr>
          <w:szCs w:val="24"/>
          <w:lang w:eastAsia="x-none"/>
        </w:rPr>
      </w:pPr>
    </w:p>
    <w:p w14:paraId="55D69018" w14:textId="77777777" w:rsidR="00B372BE" w:rsidRPr="00C93793" w:rsidRDefault="00B372BE" w:rsidP="00B372BE">
      <w:pPr>
        <w:rPr>
          <w:b/>
          <w:u w:val="single"/>
        </w:rPr>
      </w:pPr>
      <w:r w:rsidRPr="00C93793">
        <w:rPr>
          <w:b/>
          <w:u w:val="single"/>
        </w:rPr>
        <w:t>Proposal Requirements Overview</w:t>
      </w:r>
    </w:p>
    <w:p w14:paraId="2362D990" w14:textId="77777777" w:rsidR="00B372BE" w:rsidRDefault="00B372BE" w:rsidP="00B372BE">
      <w:pPr>
        <w:rPr>
          <w:szCs w:val="24"/>
        </w:rPr>
      </w:pPr>
      <w:r w:rsidRPr="00B372BE">
        <w:rPr>
          <w:szCs w:val="24"/>
        </w:rPr>
        <w:t xml:space="preserve">Proposals that are submitted for this RFP will include the following information and details: </w:t>
      </w:r>
    </w:p>
    <w:p w14:paraId="224131EC" w14:textId="77777777" w:rsidR="00B372BE" w:rsidRPr="00B372BE" w:rsidRDefault="00B372BE" w:rsidP="00B372BE">
      <w:pPr>
        <w:rPr>
          <w:szCs w:val="24"/>
        </w:rPr>
      </w:pPr>
    </w:p>
    <w:p w14:paraId="3A24DE96" w14:textId="77777777" w:rsidR="00B372BE" w:rsidRPr="00B372BE" w:rsidRDefault="00B372BE" w:rsidP="00B372BE">
      <w:pPr>
        <w:rPr>
          <w:szCs w:val="24"/>
        </w:rPr>
      </w:pPr>
      <w:r w:rsidRPr="00B372BE">
        <w:rPr>
          <w:szCs w:val="24"/>
        </w:rPr>
        <w:t>Brief executive summary</w:t>
      </w:r>
    </w:p>
    <w:p w14:paraId="337BEEA5" w14:textId="77777777" w:rsidR="00B372BE" w:rsidRPr="00B372BE" w:rsidRDefault="00B372BE" w:rsidP="00B372BE">
      <w:pPr>
        <w:rPr>
          <w:szCs w:val="24"/>
        </w:rPr>
      </w:pPr>
      <w:r w:rsidRPr="00B372BE">
        <w:rPr>
          <w:szCs w:val="24"/>
        </w:rPr>
        <w:t>General company information</w:t>
      </w:r>
    </w:p>
    <w:p w14:paraId="347EF4BA" w14:textId="77777777" w:rsidR="00B372BE" w:rsidRPr="00B372BE" w:rsidRDefault="00B372BE" w:rsidP="00B372BE">
      <w:pPr>
        <w:rPr>
          <w:szCs w:val="24"/>
        </w:rPr>
      </w:pPr>
      <w:r w:rsidRPr="00B372BE">
        <w:rPr>
          <w:szCs w:val="24"/>
        </w:rPr>
        <w:t>Description of similar food and beverage manufacturing initiative studies in the past 5 years</w:t>
      </w:r>
    </w:p>
    <w:p w14:paraId="057F53AC" w14:textId="77777777" w:rsidR="00B372BE" w:rsidRPr="00B372BE" w:rsidRDefault="00B372BE" w:rsidP="00B372BE">
      <w:pPr>
        <w:rPr>
          <w:szCs w:val="24"/>
        </w:rPr>
      </w:pPr>
      <w:r w:rsidRPr="00B372BE">
        <w:rPr>
          <w:szCs w:val="24"/>
        </w:rPr>
        <w:t xml:space="preserve">Detailed background of team members </w:t>
      </w:r>
    </w:p>
    <w:p w14:paraId="00B9A7A2" w14:textId="77777777" w:rsidR="00B372BE" w:rsidRPr="00B372BE" w:rsidRDefault="00B372BE" w:rsidP="00B372BE">
      <w:pPr>
        <w:rPr>
          <w:szCs w:val="24"/>
        </w:rPr>
      </w:pPr>
      <w:r w:rsidRPr="00B372BE">
        <w:rPr>
          <w:szCs w:val="24"/>
        </w:rPr>
        <w:t xml:space="preserve">Commitment of contractor to complete project by deadline  </w:t>
      </w:r>
    </w:p>
    <w:p w14:paraId="6D60A387" w14:textId="77777777" w:rsidR="00B372BE" w:rsidRPr="00B372BE" w:rsidRDefault="00B372BE" w:rsidP="00B372BE">
      <w:pPr>
        <w:rPr>
          <w:szCs w:val="24"/>
        </w:rPr>
      </w:pPr>
      <w:r w:rsidRPr="00B372BE">
        <w:rPr>
          <w:szCs w:val="24"/>
        </w:rPr>
        <w:t xml:space="preserve">Description of management approach and methodology to achieve the project objectives </w:t>
      </w:r>
    </w:p>
    <w:p w14:paraId="2F6E5C4B" w14:textId="77777777" w:rsidR="00B372BE" w:rsidRPr="00B372BE" w:rsidRDefault="00B372BE" w:rsidP="00B372BE">
      <w:pPr>
        <w:rPr>
          <w:szCs w:val="24"/>
        </w:rPr>
      </w:pPr>
      <w:r w:rsidRPr="00B372BE">
        <w:rPr>
          <w:szCs w:val="24"/>
        </w:rPr>
        <w:t xml:space="preserve">Fees and estimated expenses broken out by phase/stage of project </w:t>
      </w:r>
    </w:p>
    <w:p w14:paraId="37D77DFE" w14:textId="77777777" w:rsidR="00B372BE" w:rsidRPr="00B372BE" w:rsidRDefault="00B372BE" w:rsidP="00B372BE">
      <w:pPr>
        <w:rPr>
          <w:szCs w:val="24"/>
        </w:rPr>
      </w:pPr>
      <w:r w:rsidRPr="00B372BE">
        <w:rPr>
          <w:szCs w:val="24"/>
        </w:rPr>
        <w:t>Disclosure of any real or potential conflicts of interest</w:t>
      </w:r>
    </w:p>
    <w:p w14:paraId="61093D75" w14:textId="77777777" w:rsidR="00A81CC9" w:rsidRDefault="00A81CC9" w:rsidP="00857407"/>
    <w:p w14:paraId="3A879695" w14:textId="77777777" w:rsidR="00ED7E39" w:rsidRPr="00857407" w:rsidRDefault="00483B54" w:rsidP="00857407">
      <w:r w:rsidRPr="00483B54">
        <w:rPr>
          <w:b/>
          <w:u w:val="single"/>
        </w:rPr>
        <w:t>Period of Contract</w:t>
      </w:r>
      <w:r w:rsidR="00ED7E39" w:rsidRPr="00857407">
        <w:t xml:space="preserve">: </w:t>
      </w:r>
    </w:p>
    <w:p w14:paraId="7EA8AD3D" w14:textId="77777777" w:rsidR="00ED7E39" w:rsidRPr="00857407" w:rsidRDefault="00ED7E39" w:rsidP="00857407"/>
    <w:p w14:paraId="280AF892" w14:textId="3CF16925" w:rsidR="00ED7E39" w:rsidRPr="00857407" w:rsidRDefault="001F2E27" w:rsidP="00857407">
      <w:r>
        <w:t xml:space="preserve">The </w:t>
      </w:r>
      <w:r w:rsidR="003C5DDF">
        <w:t>contractor</w:t>
      </w:r>
      <w:r>
        <w:t xml:space="preserve"> must complete </w:t>
      </w:r>
      <w:r w:rsidR="00FF64CB">
        <w:t xml:space="preserve">the </w:t>
      </w:r>
      <w:r w:rsidR="00FF64CB">
        <w:rPr>
          <w:szCs w:val="24"/>
        </w:rPr>
        <w:t>comprehensive economic feasibility study — along with a study summary and PowerPoint with key findings</w:t>
      </w:r>
      <w:r w:rsidR="006F253B">
        <w:rPr>
          <w:szCs w:val="24"/>
        </w:rPr>
        <w:t xml:space="preserve"> — that addresses</w:t>
      </w:r>
      <w:r w:rsidR="00B372BE">
        <w:rPr>
          <w:szCs w:val="24"/>
        </w:rPr>
        <w:t xml:space="preserve"> the objectives</w:t>
      </w:r>
      <w:r w:rsidR="00FF64CB">
        <w:rPr>
          <w:szCs w:val="24"/>
        </w:rPr>
        <w:t xml:space="preserve"> identified within the project scope</w:t>
      </w:r>
      <w:r w:rsidR="00483B54">
        <w:rPr>
          <w:szCs w:val="24"/>
        </w:rPr>
        <w:t xml:space="preserve"> listed</w:t>
      </w:r>
      <w:r w:rsidR="00FF64CB">
        <w:rPr>
          <w:szCs w:val="24"/>
        </w:rPr>
        <w:t xml:space="preserve"> above </w:t>
      </w:r>
      <w:r w:rsidR="000E363D">
        <w:rPr>
          <w:szCs w:val="24"/>
        </w:rPr>
        <w:t xml:space="preserve">by </w:t>
      </w:r>
      <w:r w:rsidR="00B62881">
        <w:rPr>
          <w:szCs w:val="24"/>
        </w:rPr>
        <w:t>December</w:t>
      </w:r>
      <w:r w:rsidR="00C93793">
        <w:rPr>
          <w:szCs w:val="24"/>
        </w:rPr>
        <w:t xml:space="preserve"> 1</w:t>
      </w:r>
      <w:r w:rsidR="00B62881">
        <w:rPr>
          <w:szCs w:val="24"/>
        </w:rPr>
        <w:t>5</w:t>
      </w:r>
      <w:r w:rsidR="00B54D2B">
        <w:rPr>
          <w:szCs w:val="24"/>
        </w:rPr>
        <w:t>, 2018</w:t>
      </w:r>
      <w:r w:rsidR="00FF64CB">
        <w:rPr>
          <w:szCs w:val="24"/>
        </w:rPr>
        <w:t>.</w:t>
      </w:r>
    </w:p>
    <w:p w14:paraId="47EEB2CF" w14:textId="77777777" w:rsidR="00ED7E39" w:rsidRPr="00857407" w:rsidRDefault="00ED7E39" w:rsidP="00857407"/>
    <w:p w14:paraId="2B4E8AC3" w14:textId="77777777" w:rsidR="00ED7E39" w:rsidRPr="00483B54" w:rsidRDefault="00483B54" w:rsidP="00857407">
      <w:pPr>
        <w:rPr>
          <w:b/>
          <w:u w:val="single"/>
        </w:rPr>
      </w:pPr>
      <w:r w:rsidRPr="00483B54">
        <w:rPr>
          <w:b/>
          <w:u w:val="single"/>
        </w:rPr>
        <w:t xml:space="preserve">Proposal Response: </w:t>
      </w:r>
    </w:p>
    <w:p w14:paraId="7F2E3354" w14:textId="77777777" w:rsidR="00ED7E39" w:rsidRPr="00B54D2B" w:rsidRDefault="00ED7E39" w:rsidP="00857407">
      <w:pPr>
        <w:rPr>
          <w:szCs w:val="24"/>
        </w:rPr>
      </w:pPr>
    </w:p>
    <w:p w14:paraId="2A740B36" w14:textId="77777777" w:rsidR="00B54D2B" w:rsidRDefault="00ED7E39" w:rsidP="00B54D2B">
      <w:pPr>
        <w:rPr>
          <w:szCs w:val="24"/>
        </w:rPr>
      </w:pPr>
      <w:r w:rsidRPr="00B54D2B">
        <w:rPr>
          <w:szCs w:val="24"/>
        </w:rPr>
        <w:t xml:space="preserve">Respondents must be clear and concise in responses in order to be fully credited in the evaluation.  </w:t>
      </w:r>
      <w:r w:rsidR="00B54D2B">
        <w:rPr>
          <w:szCs w:val="24"/>
        </w:rPr>
        <w:t xml:space="preserve">The bid must include a detailed budget breakdown and description and validation of each expense. </w:t>
      </w:r>
    </w:p>
    <w:p w14:paraId="40DEED76" w14:textId="77777777" w:rsidR="00ED7E39" w:rsidRPr="00857407" w:rsidRDefault="00ED7E39" w:rsidP="00857407"/>
    <w:sectPr w:rsidR="00ED7E39" w:rsidRPr="00857407" w:rsidSect="00ED7E39">
      <w:footerReference w:type="even" r:id="rId14"/>
      <w:footerReference w:type="default" r:id="rId15"/>
      <w:pgSz w:w="12240" w:h="15840" w:code="1"/>
      <w:pgMar w:top="1080" w:right="1440" w:bottom="72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44F1" w14:textId="77777777" w:rsidR="00C7541F" w:rsidRDefault="00C7541F">
      <w:r>
        <w:separator/>
      </w:r>
    </w:p>
  </w:endnote>
  <w:endnote w:type="continuationSeparator" w:id="0">
    <w:p w14:paraId="570E0BFB" w14:textId="77777777" w:rsidR="00C7541F" w:rsidRDefault="00C7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84A3" w14:textId="77777777" w:rsidR="006317EA" w:rsidRDefault="0063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03176"/>
      <w:docPartObj>
        <w:docPartGallery w:val="Page Numbers (Bottom of Page)"/>
        <w:docPartUnique/>
      </w:docPartObj>
    </w:sdtPr>
    <w:sdtEndPr>
      <w:rPr>
        <w:noProof/>
      </w:rPr>
    </w:sdtEndPr>
    <w:sdtContent>
      <w:p w14:paraId="362ACD52" w14:textId="644BDC2A" w:rsidR="00A81CC9" w:rsidRDefault="00A81CC9">
        <w:pPr>
          <w:pStyle w:val="Footer"/>
          <w:jc w:val="right"/>
        </w:pPr>
        <w:r>
          <w:fldChar w:fldCharType="begin"/>
        </w:r>
        <w:r>
          <w:instrText xml:space="preserve"> PAGE   \* MERGEFORMAT </w:instrText>
        </w:r>
        <w:r>
          <w:fldChar w:fldCharType="separate"/>
        </w:r>
        <w:r w:rsidR="005F122C">
          <w:rPr>
            <w:noProof/>
          </w:rPr>
          <w:t>2</w:t>
        </w:r>
        <w:r>
          <w:rPr>
            <w:noProof/>
          </w:rPr>
          <w:fldChar w:fldCharType="end"/>
        </w:r>
      </w:p>
    </w:sdtContent>
  </w:sdt>
  <w:p w14:paraId="231393B7" w14:textId="77777777" w:rsidR="00A81CC9" w:rsidRPr="00FC73D7" w:rsidRDefault="00A81CC9" w:rsidP="00ED7E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5123" w14:textId="77777777" w:rsidR="006317EA" w:rsidRDefault="00631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2B4C" w14:textId="77777777" w:rsidR="00A81CC9" w:rsidRDefault="00A81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6CA9D" w14:textId="77777777" w:rsidR="00A81CC9" w:rsidRDefault="00A81C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442990"/>
      <w:docPartObj>
        <w:docPartGallery w:val="Page Numbers (Bottom of Page)"/>
        <w:docPartUnique/>
      </w:docPartObj>
    </w:sdtPr>
    <w:sdtEndPr>
      <w:rPr>
        <w:noProof/>
      </w:rPr>
    </w:sdtEndPr>
    <w:sdtContent>
      <w:p w14:paraId="6C6F1830" w14:textId="421E4DD2" w:rsidR="00A81CC9" w:rsidRDefault="00A81CC9">
        <w:pPr>
          <w:pStyle w:val="Footer"/>
          <w:jc w:val="right"/>
        </w:pPr>
        <w:r>
          <w:fldChar w:fldCharType="begin"/>
        </w:r>
        <w:r>
          <w:instrText xml:space="preserve"> PAGE   \* MERGEFORMAT </w:instrText>
        </w:r>
        <w:r>
          <w:fldChar w:fldCharType="separate"/>
        </w:r>
        <w:r w:rsidR="005F122C">
          <w:rPr>
            <w:noProof/>
          </w:rPr>
          <w:t>5</w:t>
        </w:r>
        <w:r>
          <w:rPr>
            <w:noProof/>
          </w:rPr>
          <w:fldChar w:fldCharType="end"/>
        </w:r>
      </w:p>
    </w:sdtContent>
  </w:sdt>
  <w:p w14:paraId="7CFFD196" w14:textId="77777777" w:rsidR="00A81CC9" w:rsidRPr="00FC73D7" w:rsidRDefault="00A81CC9" w:rsidP="00ED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2630" w14:textId="77777777" w:rsidR="00C7541F" w:rsidRDefault="00C7541F">
      <w:r>
        <w:separator/>
      </w:r>
    </w:p>
  </w:footnote>
  <w:footnote w:type="continuationSeparator" w:id="0">
    <w:p w14:paraId="58F536B2" w14:textId="77777777" w:rsidR="00C7541F" w:rsidRDefault="00C7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6838" w14:textId="77777777" w:rsidR="006317EA" w:rsidRDefault="0063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885A" w14:textId="47BCE909" w:rsidR="006317EA" w:rsidRDefault="00631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D819" w14:textId="77777777" w:rsidR="006317EA" w:rsidRDefault="00631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088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7D30"/>
    <w:multiLevelType w:val="hybridMultilevel"/>
    <w:tmpl w:val="F698BD4A"/>
    <w:lvl w:ilvl="0" w:tplc="CCDCB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F13"/>
    <w:multiLevelType w:val="hybridMultilevel"/>
    <w:tmpl w:val="2FB4851A"/>
    <w:lvl w:ilvl="0" w:tplc="DA8E1D2A">
      <w:start w:val="10"/>
      <w:numFmt w:val="decimal"/>
      <w:lvlText w:val="%1."/>
      <w:lvlJc w:val="left"/>
      <w:pPr>
        <w:ind w:left="471" w:hanging="360"/>
      </w:pPr>
      <w:rPr>
        <w:rFonts w:ascii="Times New Roman" w:eastAsia="Times New Roman" w:hAnsi="Times New Roman" w:cs="Times New Roman" w:hint="default"/>
        <w:b w:val="0"/>
        <w:bCs/>
        <w:spacing w:val="-30"/>
        <w:w w:val="99"/>
        <w:sz w:val="24"/>
        <w:szCs w:val="24"/>
      </w:rPr>
    </w:lvl>
    <w:lvl w:ilvl="1" w:tplc="0ADCF7C8">
      <w:start w:val="1"/>
      <w:numFmt w:val="bullet"/>
      <w:lvlText w:val="•"/>
      <w:lvlJc w:val="left"/>
      <w:pPr>
        <w:ind w:left="1526" w:hanging="360"/>
      </w:pPr>
      <w:rPr>
        <w:rFonts w:hint="default"/>
      </w:rPr>
    </w:lvl>
    <w:lvl w:ilvl="2" w:tplc="45645D3A">
      <w:start w:val="1"/>
      <w:numFmt w:val="bullet"/>
      <w:lvlText w:val="•"/>
      <w:lvlJc w:val="left"/>
      <w:pPr>
        <w:ind w:left="2572" w:hanging="360"/>
      </w:pPr>
      <w:rPr>
        <w:rFonts w:hint="default"/>
      </w:rPr>
    </w:lvl>
    <w:lvl w:ilvl="3" w:tplc="167C1B98">
      <w:start w:val="1"/>
      <w:numFmt w:val="bullet"/>
      <w:lvlText w:val="•"/>
      <w:lvlJc w:val="left"/>
      <w:pPr>
        <w:ind w:left="3618" w:hanging="360"/>
      </w:pPr>
      <w:rPr>
        <w:rFonts w:hint="default"/>
      </w:rPr>
    </w:lvl>
    <w:lvl w:ilvl="4" w:tplc="05BEB16A">
      <w:start w:val="1"/>
      <w:numFmt w:val="bullet"/>
      <w:lvlText w:val="•"/>
      <w:lvlJc w:val="left"/>
      <w:pPr>
        <w:ind w:left="4664" w:hanging="360"/>
      </w:pPr>
      <w:rPr>
        <w:rFonts w:hint="default"/>
      </w:rPr>
    </w:lvl>
    <w:lvl w:ilvl="5" w:tplc="A4028296">
      <w:start w:val="1"/>
      <w:numFmt w:val="bullet"/>
      <w:lvlText w:val="•"/>
      <w:lvlJc w:val="left"/>
      <w:pPr>
        <w:ind w:left="5710" w:hanging="360"/>
      </w:pPr>
      <w:rPr>
        <w:rFonts w:hint="default"/>
      </w:rPr>
    </w:lvl>
    <w:lvl w:ilvl="6" w:tplc="2E08375C">
      <w:start w:val="1"/>
      <w:numFmt w:val="bullet"/>
      <w:lvlText w:val="•"/>
      <w:lvlJc w:val="left"/>
      <w:pPr>
        <w:ind w:left="6756" w:hanging="360"/>
      </w:pPr>
      <w:rPr>
        <w:rFonts w:hint="default"/>
      </w:rPr>
    </w:lvl>
    <w:lvl w:ilvl="7" w:tplc="0F8017EE">
      <w:start w:val="1"/>
      <w:numFmt w:val="bullet"/>
      <w:lvlText w:val="•"/>
      <w:lvlJc w:val="left"/>
      <w:pPr>
        <w:ind w:left="7802" w:hanging="360"/>
      </w:pPr>
      <w:rPr>
        <w:rFonts w:hint="default"/>
      </w:rPr>
    </w:lvl>
    <w:lvl w:ilvl="8" w:tplc="6AFE1AE0">
      <w:start w:val="1"/>
      <w:numFmt w:val="bullet"/>
      <w:lvlText w:val="•"/>
      <w:lvlJc w:val="left"/>
      <w:pPr>
        <w:ind w:left="8848" w:hanging="360"/>
      </w:pPr>
      <w:rPr>
        <w:rFonts w:hint="default"/>
      </w:rPr>
    </w:lvl>
  </w:abstractNum>
  <w:abstractNum w:abstractNumId="3" w15:restartNumberingAfterBreak="0">
    <w:nsid w:val="04FB4960"/>
    <w:multiLevelType w:val="hybridMultilevel"/>
    <w:tmpl w:val="5D8E7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1C7B"/>
    <w:multiLevelType w:val="hybridMultilevel"/>
    <w:tmpl w:val="FA8A1C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0ED9"/>
    <w:multiLevelType w:val="hybridMultilevel"/>
    <w:tmpl w:val="89E8151C"/>
    <w:lvl w:ilvl="0" w:tplc="7F4CEB00">
      <w:start w:val="9"/>
      <w:numFmt w:val="decimal"/>
      <w:lvlText w:val="%1."/>
      <w:lvlJc w:val="left"/>
      <w:pPr>
        <w:ind w:left="459" w:hanging="360"/>
      </w:pPr>
      <w:rPr>
        <w:rFonts w:ascii="Times New Roman" w:eastAsia="Times New Roman" w:hAnsi="Times New Roman" w:cs="Times New Roman" w:hint="default"/>
        <w:b w:val="0"/>
        <w:bCs/>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01EB"/>
    <w:multiLevelType w:val="hybridMultilevel"/>
    <w:tmpl w:val="D7C4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44A4B"/>
    <w:multiLevelType w:val="hybridMultilevel"/>
    <w:tmpl w:val="E960B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54979"/>
    <w:multiLevelType w:val="hybridMultilevel"/>
    <w:tmpl w:val="F3688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7B0E4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39257C0"/>
    <w:multiLevelType w:val="hybridMultilevel"/>
    <w:tmpl w:val="072A3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2B3B02"/>
    <w:multiLevelType w:val="hybridMultilevel"/>
    <w:tmpl w:val="8C88E3CE"/>
    <w:lvl w:ilvl="0" w:tplc="E0D2779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2573"/>
    <w:multiLevelType w:val="hybridMultilevel"/>
    <w:tmpl w:val="C06A1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D1783"/>
    <w:multiLevelType w:val="hybridMultilevel"/>
    <w:tmpl w:val="44FA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A22E4"/>
    <w:multiLevelType w:val="hybridMultilevel"/>
    <w:tmpl w:val="6CD0C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123A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55A01EA"/>
    <w:multiLevelType w:val="hybridMultilevel"/>
    <w:tmpl w:val="37729D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006403"/>
    <w:multiLevelType w:val="singleLevel"/>
    <w:tmpl w:val="8CDAF9BC"/>
    <w:lvl w:ilvl="0">
      <w:start w:val="1"/>
      <w:numFmt w:val="upperRoman"/>
      <w:pStyle w:val="Heading5"/>
      <w:lvlText w:val="%1."/>
      <w:lvlJc w:val="left"/>
      <w:pPr>
        <w:tabs>
          <w:tab w:val="num" w:pos="720"/>
        </w:tabs>
        <w:ind w:left="720" w:hanging="720"/>
      </w:pPr>
      <w:rPr>
        <w:rFonts w:hint="default"/>
      </w:rPr>
    </w:lvl>
  </w:abstractNum>
  <w:abstractNum w:abstractNumId="19"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20" w15:restartNumberingAfterBreak="0">
    <w:nsid w:val="3E017D96"/>
    <w:multiLevelType w:val="hybridMultilevel"/>
    <w:tmpl w:val="55C49D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112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8F34CAE"/>
    <w:multiLevelType w:val="multilevel"/>
    <w:tmpl w:val="150EF92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0A168B3"/>
    <w:multiLevelType w:val="hybridMultilevel"/>
    <w:tmpl w:val="D1B82A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1D50C20"/>
    <w:multiLevelType w:val="hybridMultilevel"/>
    <w:tmpl w:val="A5DC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D2C3B"/>
    <w:multiLevelType w:val="hybridMultilevel"/>
    <w:tmpl w:val="2794C892"/>
    <w:lvl w:ilvl="0" w:tplc="0409000F">
      <w:start w:val="1"/>
      <w:numFmt w:val="decimal"/>
      <w:lvlText w:val="%1."/>
      <w:lvlJc w:val="left"/>
      <w:pPr>
        <w:ind w:left="720" w:hanging="360"/>
      </w:pPr>
      <w:rPr>
        <w:rFonts w:hint="default"/>
      </w:rPr>
    </w:lvl>
    <w:lvl w:ilvl="1" w:tplc="3C027D0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50CBE"/>
    <w:multiLevelType w:val="hybridMultilevel"/>
    <w:tmpl w:val="DAB042B8"/>
    <w:lvl w:ilvl="0" w:tplc="90F82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159C7"/>
    <w:multiLevelType w:val="hybridMultilevel"/>
    <w:tmpl w:val="D8E210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4D002F"/>
    <w:multiLevelType w:val="hybridMultilevel"/>
    <w:tmpl w:val="072A3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152E1"/>
    <w:multiLevelType w:val="hybridMultilevel"/>
    <w:tmpl w:val="B25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3D6E"/>
    <w:multiLevelType w:val="hybridMultilevel"/>
    <w:tmpl w:val="4CE43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62E3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CDA2E32"/>
    <w:multiLevelType w:val="multilevel"/>
    <w:tmpl w:val="46A2406A"/>
    <w:lvl w:ilvl="0">
      <w:numFmt w:val="bullet"/>
      <w:lvlText w:val=""/>
      <w:legacy w:legacy="1" w:legacySpace="0" w:legacyIndent="360"/>
      <w:lvlJc w:val="left"/>
      <w:pPr>
        <w:ind w:left="1440" w:hanging="360"/>
      </w:pPr>
      <w:rPr>
        <w:rFonts w:ascii="Symbol" w:hAnsi="Symbol" w:hint="default"/>
      </w:rPr>
    </w:lvl>
    <w:lvl w:ilvl="1">
      <w:start w:val="1"/>
      <w:numFmt w:val="bullet"/>
      <w:lvlText w:val=""/>
      <w:lvlJc w:val="left"/>
      <w:pPr>
        <w:tabs>
          <w:tab w:val="num" w:pos="2520"/>
        </w:tabs>
        <w:ind w:left="2520" w:hanging="720"/>
      </w:pPr>
      <w:rPr>
        <w:rFonts w:ascii="Symbol" w:hAnsi="Symbol" w:hint="default"/>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60516A"/>
    <w:multiLevelType w:val="hybridMultilevel"/>
    <w:tmpl w:val="678A7850"/>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2DAEC7C4">
      <w:start w:val="1"/>
      <w:numFmt w:val="decimal"/>
      <w:lvlText w:val="%2."/>
      <w:lvlJc w:val="left"/>
      <w:pPr>
        <w:ind w:left="460" w:hanging="361"/>
      </w:pPr>
      <w:rPr>
        <w:rFonts w:ascii="Times New Roman" w:eastAsia="Times New Roman" w:hAnsi="Times New Roman" w:cs="Times New Roman" w:hint="default"/>
        <w:b w:val="0"/>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num w:numId="1">
    <w:abstractNumId w:val="18"/>
  </w:num>
  <w:num w:numId="2">
    <w:abstractNumId w:val="32"/>
  </w:num>
  <w:num w:numId="3">
    <w:abstractNumId w:val="33"/>
  </w:num>
  <w:num w:numId="4">
    <w:abstractNumId w:val="3"/>
  </w:num>
  <w:num w:numId="5">
    <w:abstractNumId w:val="27"/>
  </w:num>
  <w:num w:numId="6">
    <w:abstractNumId w:val="8"/>
  </w:num>
  <w:num w:numId="7">
    <w:abstractNumId w:val="11"/>
  </w:num>
  <w:num w:numId="8">
    <w:abstractNumId w:val="2"/>
  </w:num>
  <w:num w:numId="9">
    <w:abstractNumId w:val="19"/>
  </w:num>
  <w:num w:numId="10">
    <w:abstractNumId w:val="34"/>
  </w:num>
  <w:num w:numId="11">
    <w:abstractNumId w:val="0"/>
  </w:num>
  <w:num w:numId="12">
    <w:abstractNumId w:val="23"/>
  </w:num>
  <w:num w:numId="13">
    <w:abstractNumId w:val="21"/>
  </w:num>
  <w:num w:numId="14">
    <w:abstractNumId w:val="16"/>
  </w:num>
  <w:num w:numId="15">
    <w:abstractNumId w:val="9"/>
  </w:num>
  <w:num w:numId="16">
    <w:abstractNumId w:val="28"/>
  </w:num>
  <w:num w:numId="17">
    <w:abstractNumId w:val="4"/>
  </w:num>
  <w:num w:numId="18">
    <w:abstractNumId w:val="22"/>
  </w:num>
  <w:num w:numId="19">
    <w:abstractNumId w:val="25"/>
  </w:num>
  <w:num w:numId="20">
    <w:abstractNumId w:val="30"/>
  </w:num>
  <w:num w:numId="21">
    <w:abstractNumId w:val="10"/>
  </w:num>
  <w:num w:numId="22">
    <w:abstractNumId w:val="14"/>
  </w:num>
  <w:num w:numId="23">
    <w:abstractNumId w:val="1"/>
  </w:num>
  <w:num w:numId="24">
    <w:abstractNumId w:val="17"/>
  </w:num>
  <w:num w:numId="25">
    <w:abstractNumId w:val="13"/>
  </w:num>
  <w:num w:numId="26">
    <w:abstractNumId w:val="24"/>
  </w:num>
  <w:num w:numId="27">
    <w:abstractNumId w:val="31"/>
  </w:num>
  <w:num w:numId="28">
    <w:abstractNumId w:val="26"/>
  </w:num>
  <w:num w:numId="29">
    <w:abstractNumId w:val="5"/>
  </w:num>
  <w:num w:numId="30">
    <w:abstractNumId w:val="29"/>
  </w:num>
  <w:num w:numId="31">
    <w:abstractNumId w:val="6"/>
  </w:num>
  <w:num w:numId="32">
    <w:abstractNumId w:val="15"/>
  </w:num>
  <w:num w:numId="33">
    <w:abstractNumId w:val="20"/>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39"/>
    <w:rsid w:val="00037651"/>
    <w:rsid w:val="000E363D"/>
    <w:rsid w:val="00174FA9"/>
    <w:rsid w:val="001827B4"/>
    <w:rsid w:val="001B3EBE"/>
    <w:rsid w:val="001F2E27"/>
    <w:rsid w:val="002748DD"/>
    <w:rsid w:val="00280528"/>
    <w:rsid w:val="00336E45"/>
    <w:rsid w:val="003911BE"/>
    <w:rsid w:val="003C5DDF"/>
    <w:rsid w:val="003F327B"/>
    <w:rsid w:val="00412C9A"/>
    <w:rsid w:val="00432D55"/>
    <w:rsid w:val="004338C4"/>
    <w:rsid w:val="00483B54"/>
    <w:rsid w:val="00492573"/>
    <w:rsid w:val="00496349"/>
    <w:rsid w:val="00505023"/>
    <w:rsid w:val="0053556F"/>
    <w:rsid w:val="005F122C"/>
    <w:rsid w:val="006317EA"/>
    <w:rsid w:val="006F253B"/>
    <w:rsid w:val="00756E4C"/>
    <w:rsid w:val="007C4298"/>
    <w:rsid w:val="008125B3"/>
    <w:rsid w:val="00857407"/>
    <w:rsid w:val="008B21B9"/>
    <w:rsid w:val="00905B40"/>
    <w:rsid w:val="009E3B9E"/>
    <w:rsid w:val="00A81CC9"/>
    <w:rsid w:val="00AA2011"/>
    <w:rsid w:val="00AD4C5D"/>
    <w:rsid w:val="00B372BE"/>
    <w:rsid w:val="00B54D2B"/>
    <w:rsid w:val="00B62881"/>
    <w:rsid w:val="00BD34C4"/>
    <w:rsid w:val="00C7541F"/>
    <w:rsid w:val="00C93793"/>
    <w:rsid w:val="00E35909"/>
    <w:rsid w:val="00E91822"/>
    <w:rsid w:val="00E937A2"/>
    <w:rsid w:val="00ED3C85"/>
    <w:rsid w:val="00ED7E39"/>
    <w:rsid w:val="00F15156"/>
    <w:rsid w:val="00F33947"/>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6E64F"/>
  <w15:docId w15:val="{1EF8D8A0-05A3-437B-94E4-858DB38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E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ED7E39"/>
    <w:pPr>
      <w:keepNext/>
      <w:ind w:left="720"/>
      <w:jc w:val="center"/>
      <w:outlineLvl w:val="0"/>
    </w:pPr>
    <w:rPr>
      <w:b/>
    </w:rPr>
  </w:style>
  <w:style w:type="paragraph" w:styleId="Heading2">
    <w:name w:val="heading 2"/>
    <w:basedOn w:val="Normal"/>
    <w:next w:val="Normal"/>
    <w:link w:val="Heading2Char"/>
    <w:qFormat/>
    <w:rsid w:val="00ED7E39"/>
    <w:pPr>
      <w:keepNext/>
      <w:ind w:left="720"/>
      <w:outlineLvl w:val="1"/>
    </w:pPr>
    <w:rPr>
      <w:u w:val="single"/>
    </w:rPr>
  </w:style>
  <w:style w:type="paragraph" w:styleId="Heading4">
    <w:name w:val="heading 4"/>
    <w:basedOn w:val="Normal"/>
    <w:next w:val="Normal"/>
    <w:link w:val="Heading4Char"/>
    <w:qFormat/>
    <w:rsid w:val="00ED7E39"/>
    <w:pPr>
      <w:keepNext/>
      <w:tabs>
        <w:tab w:val="center" w:pos="4680"/>
      </w:tabs>
      <w:jc w:val="center"/>
      <w:outlineLvl w:val="3"/>
    </w:pPr>
    <w:rPr>
      <w:b/>
      <w:u w:val="single"/>
    </w:rPr>
  </w:style>
  <w:style w:type="paragraph" w:styleId="Heading5">
    <w:name w:val="heading 5"/>
    <w:basedOn w:val="Normal"/>
    <w:next w:val="Normal"/>
    <w:link w:val="Heading5Char"/>
    <w:qFormat/>
    <w:rsid w:val="00ED7E39"/>
    <w:pPr>
      <w:keepNext/>
      <w:numPr>
        <w:numId w:val="1"/>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7E3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D7E39"/>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D7E39"/>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D7E39"/>
    <w:rPr>
      <w:rFonts w:ascii="Times New Roman" w:eastAsia="Times New Roman" w:hAnsi="Times New Roman" w:cs="Times New Roman"/>
      <w:b/>
      <w:sz w:val="28"/>
      <w:szCs w:val="20"/>
    </w:rPr>
  </w:style>
  <w:style w:type="paragraph" w:styleId="Footer">
    <w:name w:val="footer"/>
    <w:basedOn w:val="Normal"/>
    <w:link w:val="FooterChar"/>
    <w:uiPriority w:val="99"/>
    <w:rsid w:val="00ED7E39"/>
    <w:pPr>
      <w:tabs>
        <w:tab w:val="center" w:pos="4320"/>
        <w:tab w:val="right" w:pos="8640"/>
      </w:tabs>
    </w:pPr>
  </w:style>
  <w:style w:type="character" w:customStyle="1" w:styleId="FooterChar">
    <w:name w:val="Footer Char"/>
    <w:basedOn w:val="DefaultParagraphFont"/>
    <w:link w:val="Footer"/>
    <w:uiPriority w:val="99"/>
    <w:rsid w:val="00ED7E39"/>
    <w:rPr>
      <w:rFonts w:ascii="Times New Roman" w:eastAsia="Times New Roman" w:hAnsi="Times New Roman" w:cs="Times New Roman"/>
      <w:sz w:val="24"/>
      <w:szCs w:val="20"/>
    </w:rPr>
  </w:style>
  <w:style w:type="character" w:styleId="PageNumber">
    <w:name w:val="page number"/>
    <w:basedOn w:val="DefaultParagraphFont"/>
    <w:rsid w:val="00ED7E39"/>
  </w:style>
  <w:style w:type="paragraph" w:styleId="BodyTextIndent">
    <w:name w:val="Body Text Indent"/>
    <w:basedOn w:val="Normal"/>
    <w:link w:val="BodyTextIndentChar"/>
    <w:rsid w:val="00ED7E39"/>
    <w:pPr>
      <w:ind w:left="720"/>
    </w:pPr>
    <w:rPr>
      <w:lang w:val="x-none" w:eastAsia="x-none"/>
    </w:rPr>
  </w:style>
  <w:style w:type="character" w:customStyle="1" w:styleId="BodyTextIndentChar">
    <w:name w:val="Body Text Indent Char"/>
    <w:basedOn w:val="DefaultParagraphFont"/>
    <w:link w:val="BodyTextIndent"/>
    <w:rsid w:val="00ED7E39"/>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1"/>
    <w:qFormat/>
    <w:rsid w:val="00ED7E39"/>
    <w:rPr>
      <w:b/>
      <w:sz w:val="28"/>
    </w:rPr>
  </w:style>
  <w:style w:type="character" w:customStyle="1" w:styleId="BodyTextChar">
    <w:name w:val="Body Text Char"/>
    <w:basedOn w:val="DefaultParagraphFont"/>
    <w:link w:val="BodyText"/>
    <w:uiPriority w:val="1"/>
    <w:rsid w:val="00ED7E39"/>
    <w:rPr>
      <w:rFonts w:ascii="Times New Roman" w:eastAsia="Times New Roman" w:hAnsi="Times New Roman" w:cs="Times New Roman"/>
      <w:b/>
      <w:sz w:val="28"/>
      <w:szCs w:val="20"/>
    </w:rPr>
  </w:style>
  <w:style w:type="paragraph" w:styleId="BodyTextIndent3">
    <w:name w:val="Body Text Indent 3"/>
    <w:basedOn w:val="Normal"/>
    <w:link w:val="BodyTextIndent3Char"/>
    <w:rsid w:val="00ED7E39"/>
    <w:pPr>
      <w:ind w:left="1440" w:hanging="720"/>
    </w:pPr>
  </w:style>
  <w:style w:type="character" w:customStyle="1" w:styleId="BodyTextIndent3Char">
    <w:name w:val="Body Text Indent 3 Char"/>
    <w:basedOn w:val="DefaultParagraphFont"/>
    <w:link w:val="BodyTextIndent3"/>
    <w:rsid w:val="00ED7E39"/>
    <w:rPr>
      <w:rFonts w:ascii="Times New Roman" w:eastAsia="Times New Roman" w:hAnsi="Times New Roman" w:cs="Times New Roman"/>
      <w:sz w:val="24"/>
      <w:szCs w:val="20"/>
    </w:rPr>
  </w:style>
  <w:style w:type="paragraph" w:customStyle="1" w:styleId="Requirement">
    <w:name w:val="Requirement"/>
    <w:basedOn w:val="Normal"/>
    <w:rsid w:val="00ED7E39"/>
    <w:pPr>
      <w:spacing w:before="120" w:after="120" w:line="360" w:lineRule="auto"/>
      <w:ind w:left="720" w:right="720"/>
      <w:jc w:val="both"/>
    </w:pPr>
    <w:rPr>
      <w:rFonts w:ascii="Times" w:hAnsi="Times"/>
      <w:sz w:val="21"/>
    </w:rPr>
  </w:style>
  <w:style w:type="paragraph" w:styleId="BodyTextIndent2">
    <w:name w:val="Body Text Indent 2"/>
    <w:basedOn w:val="Normal"/>
    <w:link w:val="BodyTextIndent2Char"/>
    <w:rsid w:val="00ED7E39"/>
    <w:pPr>
      <w:ind w:left="1440" w:hanging="720"/>
      <w:jc w:val="both"/>
    </w:pPr>
  </w:style>
  <w:style w:type="character" w:customStyle="1" w:styleId="BodyTextIndent2Char">
    <w:name w:val="Body Text Indent 2 Char"/>
    <w:basedOn w:val="DefaultParagraphFont"/>
    <w:link w:val="BodyTextIndent2"/>
    <w:rsid w:val="00ED7E39"/>
    <w:rPr>
      <w:rFonts w:ascii="Times New Roman" w:eastAsia="Times New Roman" w:hAnsi="Times New Roman" w:cs="Times New Roman"/>
      <w:sz w:val="24"/>
      <w:szCs w:val="20"/>
    </w:rPr>
  </w:style>
  <w:style w:type="paragraph" w:styleId="NoSpacing">
    <w:name w:val="No Spacing"/>
    <w:uiPriority w:val="1"/>
    <w:qFormat/>
    <w:rsid w:val="00ED7E3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D7E39"/>
    <w:rPr>
      <w:color w:val="0563C1" w:themeColor="hyperlink"/>
      <w:u w:val="single"/>
    </w:rPr>
  </w:style>
  <w:style w:type="paragraph" w:styleId="ListParagraph">
    <w:name w:val="List Paragraph"/>
    <w:basedOn w:val="Normal"/>
    <w:uiPriority w:val="34"/>
    <w:qFormat/>
    <w:rsid w:val="00ED7E39"/>
    <w:pPr>
      <w:ind w:left="720"/>
      <w:contextualSpacing/>
    </w:pPr>
  </w:style>
  <w:style w:type="paragraph" w:styleId="Header">
    <w:name w:val="header"/>
    <w:basedOn w:val="Normal"/>
    <w:link w:val="HeaderChar"/>
    <w:uiPriority w:val="99"/>
    <w:unhideWhenUsed/>
    <w:rsid w:val="00ED7E39"/>
    <w:pPr>
      <w:tabs>
        <w:tab w:val="center" w:pos="4680"/>
        <w:tab w:val="right" w:pos="9360"/>
      </w:tabs>
    </w:pPr>
  </w:style>
  <w:style w:type="character" w:customStyle="1" w:styleId="HeaderChar">
    <w:name w:val="Header Char"/>
    <w:basedOn w:val="DefaultParagraphFont"/>
    <w:link w:val="Header"/>
    <w:uiPriority w:val="99"/>
    <w:rsid w:val="00ED7E39"/>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ED7E39"/>
  </w:style>
  <w:style w:type="paragraph" w:customStyle="1" w:styleId="TableParagraph">
    <w:name w:val="Table Paragraph"/>
    <w:basedOn w:val="Normal"/>
    <w:uiPriority w:val="1"/>
    <w:qFormat/>
    <w:rsid w:val="00ED7E39"/>
    <w:pPr>
      <w:widowControl w:val="0"/>
      <w:spacing w:line="268" w:lineRule="exact"/>
      <w:ind w:left="460"/>
    </w:pPr>
    <w:rPr>
      <w:sz w:val="22"/>
      <w:szCs w:val="22"/>
    </w:rPr>
  </w:style>
  <w:style w:type="character" w:styleId="CommentReference">
    <w:name w:val="annotation reference"/>
    <w:basedOn w:val="DefaultParagraphFont"/>
    <w:uiPriority w:val="99"/>
    <w:semiHidden/>
    <w:unhideWhenUsed/>
    <w:rsid w:val="00ED7E39"/>
    <w:rPr>
      <w:sz w:val="16"/>
      <w:szCs w:val="16"/>
    </w:rPr>
  </w:style>
  <w:style w:type="paragraph" w:styleId="CommentText">
    <w:name w:val="annotation text"/>
    <w:basedOn w:val="Normal"/>
    <w:link w:val="CommentTextChar"/>
    <w:uiPriority w:val="99"/>
    <w:semiHidden/>
    <w:unhideWhenUsed/>
    <w:rsid w:val="00ED7E39"/>
    <w:pPr>
      <w:widowControl w:val="0"/>
    </w:pPr>
    <w:rPr>
      <w:sz w:val="20"/>
    </w:rPr>
  </w:style>
  <w:style w:type="character" w:customStyle="1" w:styleId="CommentTextChar">
    <w:name w:val="Comment Text Char"/>
    <w:basedOn w:val="DefaultParagraphFont"/>
    <w:link w:val="CommentText"/>
    <w:uiPriority w:val="99"/>
    <w:semiHidden/>
    <w:rsid w:val="00ED7E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E39"/>
    <w:rPr>
      <w:b/>
      <w:bCs/>
    </w:rPr>
  </w:style>
  <w:style w:type="character" w:customStyle="1" w:styleId="CommentSubjectChar">
    <w:name w:val="Comment Subject Char"/>
    <w:basedOn w:val="CommentTextChar"/>
    <w:link w:val="CommentSubject"/>
    <w:uiPriority w:val="99"/>
    <w:semiHidden/>
    <w:rsid w:val="00ED7E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7E39"/>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39"/>
    <w:rPr>
      <w:rFonts w:ascii="Tahoma" w:eastAsia="Times New Roman" w:hAnsi="Tahoma" w:cs="Tahoma"/>
      <w:sz w:val="16"/>
      <w:szCs w:val="16"/>
    </w:rPr>
  </w:style>
  <w:style w:type="paragraph" w:styleId="Revision">
    <w:name w:val="Revision"/>
    <w:hidden/>
    <w:uiPriority w:val="99"/>
    <w:semiHidden/>
    <w:rsid w:val="00ED7E39"/>
    <w:pPr>
      <w:spacing w:after="0" w:line="240" w:lineRule="auto"/>
    </w:pPr>
    <w:rPr>
      <w:rFonts w:ascii="Times New Roman" w:eastAsia="Times New Roman" w:hAnsi="Times New Roman" w:cs="Times New Roman"/>
    </w:rPr>
  </w:style>
  <w:style w:type="paragraph" w:styleId="ListBullet">
    <w:name w:val="List Bullet"/>
    <w:basedOn w:val="Normal"/>
    <w:uiPriority w:val="99"/>
    <w:unhideWhenUsed/>
    <w:rsid w:val="00ED7E39"/>
    <w:pPr>
      <w:widowControl w:val="0"/>
      <w:numPr>
        <w:numId w:val="11"/>
      </w:numPr>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4CD5-2860-412A-ACD4-53D4C669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Teresa</cp:lastModifiedBy>
  <cp:revision>2</cp:revision>
  <dcterms:created xsi:type="dcterms:W3CDTF">2018-04-30T19:16:00Z</dcterms:created>
  <dcterms:modified xsi:type="dcterms:W3CDTF">2018-04-30T19:16:00Z</dcterms:modified>
</cp:coreProperties>
</file>